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150" w:after="15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18"/>
          <w:szCs w:val="18"/>
          <w:lang w:eastAsia="ru-RU"/>
        </w:rPr>
      </w:pPr>
      <w:r/>
      <w:bookmarkStart w:id="0" w:name="_GoBack"/>
      <w:r/>
      <w:bookmarkEnd w:id="0"/>
      <w:r>
        <w:rPr>
          <w:rFonts w:ascii="Times New Roman" w:hAnsi="Times New Roman" w:eastAsia="Times New Roman" w:cs="Times New Roman"/>
          <w:b/>
          <w:bCs/>
          <w:sz w:val="18"/>
          <w:szCs w:val="18"/>
          <w:lang w:eastAsia="ru-RU"/>
        </w:rPr>
        <w:t xml:space="preserve">Методика расчета </w:t>
      </w:r>
      <w:r>
        <w:rPr>
          <w:rFonts w:ascii="Times New Roman" w:hAnsi="Times New Roman" w:eastAsia="Times New Roman" w:cs="Times New Roman"/>
          <w:b/>
          <w:bCs/>
          <w:sz w:val="18"/>
          <w:szCs w:val="18"/>
          <w:lang w:eastAsia="ru-RU"/>
        </w:rPr>
        <w:t xml:space="preserve">стоимости работ по сертификации.</w:t>
      </w:r>
      <w:r>
        <w:rPr>
          <w:rFonts w:ascii="Times New Roman" w:hAnsi="Times New Roman" w:eastAsia="Times New Roman" w:cs="Times New Roman"/>
          <w:b/>
          <w:bCs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18"/>
          <w:szCs w:val="18"/>
          <w:lang w:eastAsia="ru-RU"/>
        </w:rPr>
      </w:r>
    </w:p>
    <w:p>
      <w:pPr>
        <w:spacing w:before="150" w:after="15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18"/>
          <w:szCs w:val="18"/>
          <w:lang w:eastAsia="ru-RU"/>
        </w:rPr>
        <w:t xml:space="preserve">Проведение работ по обязательной сертификации продукции (услуг) предполагает затраты:</w:t>
      </w:r>
      <w:r>
        <w:rPr>
          <w:rFonts w:ascii="Times New Roman" w:hAnsi="Times New Roman" w:eastAsia="Times New Roman" w:cs="Times New Roman"/>
          <w:b/>
          <w:bCs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18"/>
          <w:szCs w:val="18"/>
          <w:lang w:eastAsia="ru-RU"/>
        </w:rPr>
      </w:r>
    </w:p>
    <w:p>
      <w:pPr>
        <w:spacing w:before="300" w:after="300" w:line="240" w:lineRule="auto"/>
        <w:shd w:val="clear" w:color="auto" w:fill="ffffff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- органа по сертификации продукции (услуг);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spacing w:before="300" w:after="300" w:line="240" w:lineRule="auto"/>
        <w:shd w:val="clear" w:color="auto" w:fill="ffffff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- испытательной лаборатории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 (стоимость испытаний определяет лаборатория)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spacing w:before="300" w:after="300" w:line="240" w:lineRule="auto"/>
        <w:shd w:val="clear" w:color="auto" w:fill="ffffff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- органа по сертификации систем качества (производства);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spacing w:before="300" w:after="300" w:line="240" w:lineRule="auto"/>
        <w:shd w:val="clear" w:color="auto" w:fill="ffffff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- по инспекционному контролю за соответствием сертифицированной продукции (услуги) требованиям НД, если инспекционный контроль предусмотрен схемой сертификации;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spacing w:before="300" w:after="300" w:line="240" w:lineRule="auto"/>
        <w:shd w:val="clear" w:color="auto" w:fill="ffffff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- по выдаче сертификата.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ind w:firstLine="708"/>
        <w:spacing w:before="300" w:after="300" w:line="240" w:lineRule="auto"/>
        <w:shd w:val="clear" w:color="auto" w:fill="ffffff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1"/>
          <w:szCs w:val="21"/>
          <w:lang w:eastAsia="ru-RU"/>
        </w:rPr>
        <w:t xml:space="preserve">В общем случае суммарные затраты на сертификацию конкретной продукции (услуги) (С) определяются по формуле: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jc w:val="center"/>
        <w:spacing w:before="300" w:after="300" w:line="240" w:lineRule="auto"/>
        <w:shd w:val="clear" w:color="auto" w:fill="ffffff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771900" cy="457200"/>
                <wp:effectExtent l="0" t="0" r="0" b="0"/>
                <wp:docPr id="1" name="Рисунок 3" descr="image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00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771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97.00pt;height:36.00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, (1)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spacing w:before="300" w:after="300" w:line="240" w:lineRule="auto"/>
        <w:shd w:val="clear" w:color="auto" w:fill="ffffff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где: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ind w:firstLine="708"/>
        <w:spacing w:before="300" w:after="300" w:line="240" w:lineRule="auto"/>
        <w:shd w:val="clear" w:color="auto" w:fill="ffffff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66700" cy="228600"/>
                <wp:effectExtent l="0" t="0" r="0" b="0"/>
                <wp:docPr id="2" name="Рисунок 4" descr="image0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age00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21.00pt;height:18.0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- стоимость работ, проводимых ОС продукции (услуг), руб.;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ind w:firstLine="708"/>
        <w:spacing w:before="300" w:after="300" w:line="240" w:lineRule="auto"/>
        <w:shd w:val="clear" w:color="auto" w:fill="ffffff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66700" cy="228600"/>
                <wp:effectExtent l="0" t="0" r="0" b="0"/>
                <wp:docPr id="3" name="Рисунок 5" descr="image0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mage00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21.00pt;height:18.0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- стоимость образцов, отобранных для сертификационных испытаний (разрушающих), руб.;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ind w:firstLine="708"/>
        <w:spacing w:before="300" w:after="300" w:line="240" w:lineRule="auto"/>
        <w:shd w:val="clear" w:color="auto" w:fill="ffffff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79400" cy="222250"/>
                <wp:effectExtent l="0" t="0" r="6350" b="6350"/>
                <wp:docPr id="4" name="Рисунок 6" descr="image0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image005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27940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22.00pt;height:17.5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- стоимость испытаний продукции в аккредитованной испытательной лаборатории, руб.;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ind w:firstLine="708"/>
        <w:spacing w:before="300" w:after="300" w:line="240" w:lineRule="auto"/>
        <w:shd w:val="clear" w:color="auto" w:fill="ffffff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2250" cy="228600"/>
                <wp:effectExtent l="0" t="0" r="6350" b="0"/>
                <wp:docPr id="5" name="Рисунок 7" descr="image0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ge00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2222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17.50pt;height:18.0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- стоимость анализа состояния производства;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ind w:firstLine="708"/>
        <w:spacing w:before="300" w:after="300" w:line="240" w:lineRule="auto"/>
        <w:shd w:val="clear" w:color="auto" w:fill="ffffff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66700" cy="228600"/>
                <wp:effectExtent l="0" t="0" r="0" b="0"/>
                <wp:docPr id="6" name="Рисунок 8" descr="image0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mage00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21.00pt;height:18.00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- стоимость сертификации производства или сертификации системы качества, руб.;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ind w:firstLine="708"/>
        <w:spacing w:before="300" w:after="300" w:line="240" w:lineRule="auto"/>
        <w:shd w:val="clear" w:color="auto" w:fill="ffffff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4800" cy="222250"/>
                <wp:effectExtent l="0" t="0" r="0" b="6350"/>
                <wp:docPr id="7" name="Рисунок 9" descr="image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image008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30480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24.00pt;height:17.50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- стоимость одной проверки, проводимой в рамках инспекционного контроля за соответствием сертифицированной в обязательном порядке продукции (услуги), требованиям НД, руб.;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ind w:firstLine="708"/>
        <w:spacing w:before="300" w:after="300" w:line="240" w:lineRule="auto"/>
        <w:shd w:val="clear" w:color="auto" w:fill="ffffff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n - число проверок, предусмотренных программой инспекционного контроля за сертифицированной продукцией в течение срока действия сертификата соответствия;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ind w:firstLine="708"/>
        <w:spacing w:before="300" w:after="300" w:line="240" w:lineRule="auto"/>
        <w:shd w:val="clear" w:color="auto" w:fill="ffffff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4800" cy="222250"/>
                <wp:effectExtent l="0" t="0" r="0" b="6350"/>
                <wp:docPr id="8" name="Рисунок 10" descr="image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image008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30480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24.00pt;height:17.50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- стоимость одной проверки, проводимой в рамках инспекционного контроля за соответствием сертифицированной системы качества (производства) требованиям НД, руб.;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ind w:firstLine="708"/>
        <w:spacing w:before="300" w:after="300" w:line="240" w:lineRule="auto"/>
        <w:shd w:val="clear" w:color="auto" w:fill="ffffff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m - число проверок соответствия сертифицированной системы качества (производства) требованиям НД, предусмотренных программой инспекционного контроля в течение срока действия сертификата соответствия;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ind w:firstLine="708"/>
        <w:spacing w:before="300" w:after="300" w:line="240" w:lineRule="auto"/>
        <w:shd w:val="clear" w:color="auto" w:fill="ffffff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66700" cy="241300"/>
                <wp:effectExtent l="0" t="0" r="0" b="6350"/>
                <wp:docPr id="9" name="Рисунок 11" descr="image0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image01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2667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21.00pt;height:19.00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- расходы на упаковку, хранение, утилизацию, погрузочно-разгрузочные работы и транспортировку образцов к месту испытаний, руб.;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ind w:firstLine="708"/>
        <w:spacing w:before="300" w:after="300" w:line="240" w:lineRule="auto"/>
        <w:shd w:val="clear" w:color="auto" w:fill="ffffff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2250" cy="241300"/>
                <wp:effectExtent l="0" t="0" r="6350" b="6350"/>
                <wp:docPr id="10" name="Рисунок 12" descr="image0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image01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22225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17.50pt;height:19.00pt;mso-wrap-distance-left:0.00pt;mso-wrap-distance-top:0.00pt;mso-wrap-distance-right:0.00pt;mso-wrap-distance-bottom:0.00pt;" stroked="f">
                <v:path textboxrect="0,0,0,0"/>
                <v:imagedata r:id="rId17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- стоимость работ, по рассмотрению заявления-декларации.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spacing w:before="300" w:after="300" w:line="240" w:lineRule="auto"/>
        <w:shd w:val="clear" w:color="auto" w:fill="ffffff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В зависимости от конкретной ситуации в формулу для расчета стоимости работ по сертификации включаются только элементы, соответствующие составу фактически проводимых работ.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ind w:firstLine="708"/>
        <w:jc w:val="center"/>
        <w:spacing w:before="300" w:after="300" w:line="240" w:lineRule="auto"/>
        <w:shd w:val="clear" w:color="auto" w:fill="ffffff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1"/>
          <w:szCs w:val="21"/>
          <w:lang w:eastAsia="ru-RU"/>
        </w:rPr>
        <w:t xml:space="preserve">Затраты ОС при обязательной сертификации конкретной продукции (услуги) определяются по формуле: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jc w:val="center"/>
        <w:spacing w:before="300" w:after="300" w:line="240" w:lineRule="auto"/>
        <w:shd w:val="clear" w:color="auto" w:fill="ffffff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92500" cy="241300"/>
                <wp:effectExtent l="0" t="0" r="0" b="6350"/>
                <wp:docPr id="11" name="Рисунок 13" descr="image0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image01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34925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width:275.00pt;height:19.00pt;mso-wrap-distance-left:0.00pt;mso-wrap-distance-top:0.00pt;mso-wrap-distance-right:0.00pt;mso-wrap-distance-bottom:0.00pt;" stroked="f">
                <v:path textboxrect="0,0,0,0"/>
                <v:imagedata r:id="rId1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, (2)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spacing w:before="300" w:after="300" w:line="240" w:lineRule="auto"/>
        <w:shd w:val="clear" w:color="auto" w:fill="ffffff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где: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ind w:firstLine="708"/>
        <w:spacing w:before="300" w:after="300" w:line="240" w:lineRule="auto"/>
        <w:shd w:val="clear" w:color="auto" w:fill="ffffff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41300" cy="228600"/>
                <wp:effectExtent l="0" t="0" r="6350" b="0"/>
                <wp:docPr id="12" name="Рисунок 14" descr="image0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image01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241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width:19.00pt;height:18.00pt;mso-wrap-distance-left:0.00pt;mso-wrap-distance-top:0.00pt;mso-wrap-distance-right:0.00pt;mso-wrap-distance-bottom:0.00pt;" stroked="f">
                <v:path textboxrect="0,0,0,0"/>
                <v:imagedata r:id="rId1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- трудоемкость обязательной сертификации конкретной продукции по i-й схеме сертификации, чел.-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дн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.;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ind w:firstLine="708"/>
        <w:spacing w:before="300" w:after="300" w:line="240" w:lineRule="auto"/>
        <w:shd w:val="clear" w:color="auto" w:fill="ffffff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Т - дневная ставка эксперта, руб.;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ind w:firstLine="708"/>
        <w:spacing w:before="300" w:after="300" w:line="240" w:lineRule="auto"/>
        <w:shd w:val="clear" w:color="auto" w:fill="ffffff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66700" cy="228600"/>
                <wp:effectExtent l="0" t="0" r="0" b="0"/>
                <wp:docPr id="13" name="Рисунок 15" descr="image0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image01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width:21.00pt;height:18.00pt;mso-wrap-distance-left:0.00pt;mso-wrap-distance-top:0.00pt;mso-wrap-distance-right:0.00pt;mso-wrap-distance-bottom:0.00pt;" stroked="f">
                <v:path textboxrect="0,0,0,0"/>
                <v:imagedata r:id="rId2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- норматив начислений на заработную плату, установленный действующим законодательством, %;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ind w:firstLine="708"/>
        <w:spacing w:before="300" w:after="300" w:line="240" w:lineRule="auto"/>
        <w:shd w:val="clear" w:color="auto" w:fill="ffffff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79400" cy="241300"/>
                <wp:effectExtent l="0" t="0" r="6350" b="6350"/>
                <wp:docPr id="14" name="Рисунок 16" descr="image0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image015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1"/>
                        <a:stretch/>
                      </pic:blipFill>
                      <pic:spPr bwMode="auto">
                        <a:xfrm>
                          <a:off x="0" y="0"/>
                          <a:ext cx="2794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width:22.00pt;height:19.00pt;mso-wrap-distance-left:0.00pt;mso-wrap-distance-top:0.00pt;mso-wrap-distance-right:0.00pt;mso-wrap-distance-bottom:0.00pt;" stroked="f">
                <v:path textboxrect="0,0,0,0"/>
                <v:imagedata r:id="rId21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- коэффициент накладных расходов, %;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ind w:firstLine="708"/>
        <w:spacing w:before="300" w:after="300" w:line="240" w:lineRule="auto"/>
        <w:shd w:val="clear" w:color="auto" w:fill="ffffff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Р - уровень рентабельности, %.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ind w:firstLine="708"/>
        <w:jc w:val="both"/>
        <w:spacing w:before="300" w:after="300" w:line="240" w:lineRule="auto"/>
        <w:shd w:val="clear" w:color="auto" w:fill="ffffff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Предельные нормативы трудоемкости и состав работ, выполняемых ОС при сертификации конкретной продукции, в зависимости от схемы сертификации, приведены в приложении А.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ind w:firstLine="708"/>
        <w:jc w:val="right"/>
        <w:spacing w:before="300" w:after="300" w:line="240" w:lineRule="auto"/>
        <w:shd w:val="clear" w:color="auto" w:fill="ffffff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z w:val="21"/>
          <w:szCs w:val="21"/>
          <w:lang w:eastAsia="ru-RU"/>
        </w:rPr>
        <w:t xml:space="preserve">Приложение А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ind w:firstLine="708"/>
        <w:jc w:val="center"/>
        <w:spacing w:before="300" w:after="300" w:line="240" w:lineRule="auto"/>
        <w:shd w:val="clear" w:color="auto" w:fill="ffffff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1"/>
          <w:szCs w:val="21"/>
          <w:lang w:eastAsia="ru-RU"/>
        </w:rPr>
        <w:t xml:space="preserve">Таблица A.1 - Состав (наименование) и предельные нормативы трудоемкости оплачиваемых заявителем работ органа по сертификации продукции при обязательной сертификации конкретной продукции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p>
      <w:pPr>
        <w:ind w:firstLine="708"/>
        <w:jc w:val="center"/>
        <w:spacing w:before="300" w:after="300" w:line="240" w:lineRule="auto"/>
        <w:shd w:val="clear" w:color="auto" w:fill="ffffff"/>
        <w:rPr>
          <w:rFonts w:ascii="Times New Roman" w:hAnsi="Times New Roman" w:eastAsia="Times New Roman" w:cs="Times New Roman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1"/>
          <w:szCs w:val="21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sz w:val="21"/>
          <w:szCs w:val="21"/>
          <w:lang w:eastAsia="ru-RU"/>
        </w:rPr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3"/>
        <w:gridCol w:w="683"/>
        <w:gridCol w:w="814"/>
        <w:gridCol w:w="814"/>
        <w:gridCol w:w="814"/>
        <w:gridCol w:w="814"/>
        <w:gridCol w:w="814"/>
        <w:gridCol w:w="814"/>
        <w:gridCol w:w="815"/>
      </w:tblGrid>
      <w:tr>
        <w:tblPrEx/>
        <w:trPr>
          <w:jc w:val="center"/>
          <w:trHeight w:val="134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none" w:color="000000" w:sz="4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969" w:type="dxa"/>
            <w:vAlign w:val="center"/>
            <w:vMerge w:val="restart"/>
            <w:textDirection w:val="lrTb"/>
            <w:noWrap w:val="false"/>
          </w:tcPr>
          <w:p>
            <w:pPr>
              <w:spacing w:after="0" w:line="134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Наименование работ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459" w:type="dxa"/>
            <w:vAlign w:val="center"/>
            <w:textDirection w:val="lrTb"/>
            <w:noWrap w:val="false"/>
          </w:tcPr>
          <w:p>
            <w:pPr>
              <w:spacing w:after="0" w:line="134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Предельные нормативы трудоемкости работ по обязательной сертификации конкретной продукции, чел.-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., в зависимости от схемы сертификации продукции.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20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none" w:color="000000" w:sz="4" w:space="0"/>
              <w:right w:val="single" w:color="auto" w:sz="8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90" w:type="dxa"/>
            <w:vAlign w:val="center"/>
            <w:textDirection w:val="lrTb"/>
            <w:noWrap w:val="false"/>
          </w:tcPr>
          <w:p>
            <w:pPr>
              <w:spacing w:after="0" w:line="2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spacing w:after="0" w:line="20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9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 Принятие решения по заявке на сертификацию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4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свыше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9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1.1. Прием, входной контроль и регистрация заявки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9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9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1.2. Рассмотрение документов, приложенных к заявке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9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9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1.3. Рассмотрение заявления-декларации и сопроводительных документов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9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9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1.4. Предварительное ознакомление с состоянием производства сертифицируемой продукции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9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9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1.5. Выбор схемы и программы сертификации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9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9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1.6. Определение организаций-соисполнителей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9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9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1.7. Подготовка решения по заявке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9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9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 Выполнение процедур сертификации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4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9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2.1. Отбор и идентификация образцов для проведения сертификационных испытаний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9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9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2.2. Анализ протоколов испытаний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9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9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2.3. Проверка производства сертифицируемой продукции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4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9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2.3.1. Анализ состояния производства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9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9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2.3.2. Анализ результатов работ по сертификации производства или системы качества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9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9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2.4. Оценка соответствия продукции установленным требованиям и подготовка решения о возможности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выдачи сертификата соответствия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9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9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 Инспекционный контроль за сертифицированной продукцией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8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45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9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3.1. Выбор программы инспекционного контроля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9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9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3.2. Проведение одной проверки, включая анализ данных о сертифицированной продукции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9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9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3.3. Анализ состояния производства при инспекционном контроле за сертифицированной продукцией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9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9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3.4. Разработка перечня корректирующих воздействий и сроков их реализации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9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2969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3.5. Контроль за реализацией корректирующих мероприятий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Mar>
              <w:left w:w="28" w:type="dxa"/>
              <w:top w:w="114" w:type="dxa"/>
              <w:right w:w="28" w:type="dxa"/>
              <w:bottom w:w="114" w:type="dxa"/>
            </w:tcMar>
            <w:tcW w:w="69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before="150" w:after="15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18"/>
          <w:szCs w:val="18"/>
          <w:lang w:eastAsia="ru-RU"/>
        </w:rPr>
      </w:r>
    </w:p>
    <w:p>
      <w:pPr>
        <w:spacing w:before="150" w:after="150" w:line="240" w:lineRule="auto"/>
        <w:shd w:val="clear" w:color="auto" w:fill="ffffff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43"/>
    <w:next w:val="843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basedOn w:val="844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43"/>
    <w:next w:val="843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basedOn w:val="844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43"/>
    <w:next w:val="843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basedOn w:val="844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43"/>
    <w:next w:val="843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basedOn w:val="844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3"/>
    <w:next w:val="843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basedOn w:val="844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3"/>
    <w:next w:val="843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44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3"/>
    <w:next w:val="843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44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3"/>
    <w:next w:val="843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44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3"/>
    <w:next w:val="843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44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List Paragraph"/>
    <w:basedOn w:val="843"/>
    <w:uiPriority w:val="34"/>
    <w:qFormat/>
    <w:pPr>
      <w:contextualSpacing/>
      <w:ind w:left="720"/>
    </w:pPr>
  </w:style>
  <w:style w:type="paragraph" w:styleId="685">
    <w:name w:val="No Spacing"/>
    <w:uiPriority w:val="1"/>
    <w:qFormat/>
    <w:pPr>
      <w:spacing w:before="0" w:after="0" w:line="240" w:lineRule="auto"/>
    </w:pPr>
  </w:style>
  <w:style w:type="paragraph" w:styleId="686">
    <w:name w:val="Title"/>
    <w:basedOn w:val="843"/>
    <w:next w:val="843"/>
    <w:link w:val="68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7">
    <w:name w:val="Title Char"/>
    <w:basedOn w:val="844"/>
    <w:link w:val="686"/>
    <w:uiPriority w:val="10"/>
    <w:rPr>
      <w:sz w:val="48"/>
      <w:szCs w:val="48"/>
    </w:rPr>
  </w:style>
  <w:style w:type="paragraph" w:styleId="688">
    <w:name w:val="Subtitle"/>
    <w:basedOn w:val="843"/>
    <w:next w:val="843"/>
    <w:link w:val="689"/>
    <w:uiPriority w:val="11"/>
    <w:qFormat/>
    <w:pPr>
      <w:spacing w:before="200" w:after="200"/>
    </w:pPr>
    <w:rPr>
      <w:sz w:val="24"/>
      <w:szCs w:val="24"/>
    </w:rPr>
  </w:style>
  <w:style w:type="character" w:styleId="689">
    <w:name w:val="Subtitle Char"/>
    <w:basedOn w:val="844"/>
    <w:link w:val="688"/>
    <w:uiPriority w:val="11"/>
    <w:rPr>
      <w:sz w:val="24"/>
      <w:szCs w:val="24"/>
    </w:rPr>
  </w:style>
  <w:style w:type="paragraph" w:styleId="690">
    <w:name w:val="Quote"/>
    <w:basedOn w:val="843"/>
    <w:next w:val="843"/>
    <w:link w:val="691"/>
    <w:uiPriority w:val="29"/>
    <w:qFormat/>
    <w:pPr>
      <w:ind w:left="720" w:right="720"/>
    </w:pPr>
    <w:rPr>
      <w:i/>
    </w:rPr>
  </w:style>
  <w:style w:type="character" w:styleId="691">
    <w:name w:val="Quote Char"/>
    <w:link w:val="690"/>
    <w:uiPriority w:val="29"/>
    <w:rPr>
      <w:i/>
    </w:rPr>
  </w:style>
  <w:style w:type="paragraph" w:styleId="692">
    <w:name w:val="Intense Quote"/>
    <w:basedOn w:val="843"/>
    <w:next w:val="843"/>
    <w:link w:val="69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3">
    <w:name w:val="Intense Quote Char"/>
    <w:link w:val="692"/>
    <w:uiPriority w:val="30"/>
    <w:rPr>
      <w:i/>
    </w:rPr>
  </w:style>
  <w:style w:type="paragraph" w:styleId="694">
    <w:name w:val="Header"/>
    <w:basedOn w:val="843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Header Char"/>
    <w:basedOn w:val="844"/>
    <w:link w:val="694"/>
    <w:uiPriority w:val="99"/>
  </w:style>
  <w:style w:type="paragraph" w:styleId="696">
    <w:name w:val="Footer"/>
    <w:basedOn w:val="843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Footer Char"/>
    <w:basedOn w:val="844"/>
    <w:link w:val="696"/>
    <w:uiPriority w:val="99"/>
  </w:style>
  <w:style w:type="paragraph" w:styleId="698">
    <w:name w:val="Caption"/>
    <w:basedOn w:val="843"/>
    <w:next w:val="843"/>
    <w:link w:val="6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9">
    <w:name w:val="Caption Char"/>
    <w:basedOn w:val="844"/>
    <w:link w:val="698"/>
    <w:uiPriority w:val="35"/>
    <w:rPr>
      <w:b/>
      <w:bCs/>
      <w:color w:val="4f81bd" w:themeColor="accent1"/>
      <w:sz w:val="18"/>
      <w:szCs w:val="18"/>
    </w:rPr>
  </w:style>
  <w:style w:type="table" w:styleId="700">
    <w:name w:val="Table Grid"/>
    <w:basedOn w:val="8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Table Grid Light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1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>
    <w:name w:val="Grid Table 4 - Accent 1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0">
    <w:name w:val="Grid Table 4 - Accent 2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1">
    <w:name w:val="Grid Table 4 - Accent 3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2">
    <w:name w:val="Grid Table 4 - Accent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3">
    <w:name w:val="Grid Table 4 - Accent 5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4">
    <w:name w:val="Grid Table 4 - Accent 6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5">
    <w:name w:val="Grid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2">
    <w:name w:val="Grid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3">
    <w:name w:val="Grid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4">
    <w:name w:val="Grid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5">
    <w:name w:val="Grid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6">
    <w:name w:val="Grid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7">
    <w:name w:val="Grid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4">
    <w:name w:val="List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5">
    <w:name w:val="List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6">
    <w:name w:val="List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7">
    <w:name w:val="List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8">
    <w:name w:val="List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9">
    <w:name w:val="List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0">
    <w:name w:val="List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2">
    <w:name w:val="List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3">
    <w:name w:val="List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List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5">
    <w:name w:val="List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List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7">
    <w:name w:val="List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8">
    <w:name w:val="List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9">
    <w:name w:val="List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0">
    <w:name w:val="List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1">
    <w:name w:val="List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2">
    <w:name w:val="List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3">
    <w:name w:val="List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4">
    <w:name w:val="List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5">
    <w:name w:val="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 &amp; 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Bordered &amp; 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Bordered &amp; 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Bordered &amp; 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Bordered &amp; 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Bordered &amp; 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Bordered &amp; 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0">
    <w:name w:val="Bordered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1">
    <w:name w:val="Bordered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2">
    <w:name w:val="Bordered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3">
    <w:name w:val="Bordered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4">
    <w:name w:val="Bordered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5">
    <w:name w:val="Bordered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6">
    <w:name w:val="footnote text"/>
    <w:basedOn w:val="843"/>
    <w:link w:val="827"/>
    <w:uiPriority w:val="99"/>
    <w:semiHidden/>
    <w:unhideWhenUsed/>
    <w:pPr>
      <w:spacing w:after="40" w:line="240" w:lineRule="auto"/>
    </w:pPr>
    <w:rPr>
      <w:sz w:val="18"/>
    </w:rPr>
  </w:style>
  <w:style w:type="character" w:styleId="827">
    <w:name w:val="Footnote Text Char"/>
    <w:link w:val="826"/>
    <w:uiPriority w:val="99"/>
    <w:rPr>
      <w:sz w:val="18"/>
    </w:rPr>
  </w:style>
  <w:style w:type="character" w:styleId="828">
    <w:name w:val="footnote reference"/>
    <w:basedOn w:val="844"/>
    <w:uiPriority w:val="99"/>
    <w:unhideWhenUsed/>
    <w:rPr>
      <w:vertAlign w:val="superscript"/>
    </w:rPr>
  </w:style>
  <w:style w:type="paragraph" w:styleId="829">
    <w:name w:val="endnote text"/>
    <w:basedOn w:val="843"/>
    <w:link w:val="830"/>
    <w:uiPriority w:val="99"/>
    <w:semiHidden/>
    <w:unhideWhenUsed/>
    <w:pPr>
      <w:spacing w:after="0" w:line="240" w:lineRule="auto"/>
    </w:pPr>
    <w:rPr>
      <w:sz w:val="20"/>
    </w:rPr>
  </w:style>
  <w:style w:type="character" w:styleId="830">
    <w:name w:val="Endnote Text Char"/>
    <w:link w:val="829"/>
    <w:uiPriority w:val="99"/>
    <w:rPr>
      <w:sz w:val="20"/>
    </w:rPr>
  </w:style>
  <w:style w:type="character" w:styleId="831">
    <w:name w:val="endnote reference"/>
    <w:basedOn w:val="844"/>
    <w:uiPriority w:val="99"/>
    <w:semiHidden/>
    <w:unhideWhenUsed/>
    <w:rPr>
      <w:vertAlign w:val="superscript"/>
    </w:rPr>
  </w:style>
  <w:style w:type="paragraph" w:styleId="832">
    <w:name w:val="toc 1"/>
    <w:basedOn w:val="843"/>
    <w:next w:val="843"/>
    <w:uiPriority w:val="39"/>
    <w:unhideWhenUsed/>
    <w:pPr>
      <w:ind w:left="0" w:right="0" w:firstLine="0"/>
      <w:spacing w:after="57"/>
    </w:pPr>
  </w:style>
  <w:style w:type="paragraph" w:styleId="833">
    <w:name w:val="toc 2"/>
    <w:basedOn w:val="843"/>
    <w:next w:val="843"/>
    <w:uiPriority w:val="39"/>
    <w:unhideWhenUsed/>
    <w:pPr>
      <w:ind w:left="283" w:right="0" w:firstLine="0"/>
      <w:spacing w:after="57"/>
    </w:pPr>
  </w:style>
  <w:style w:type="paragraph" w:styleId="834">
    <w:name w:val="toc 3"/>
    <w:basedOn w:val="843"/>
    <w:next w:val="843"/>
    <w:uiPriority w:val="39"/>
    <w:unhideWhenUsed/>
    <w:pPr>
      <w:ind w:left="567" w:right="0" w:firstLine="0"/>
      <w:spacing w:after="57"/>
    </w:pPr>
  </w:style>
  <w:style w:type="paragraph" w:styleId="835">
    <w:name w:val="toc 4"/>
    <w:basedOn w:val="843"/>
    <w:next w:val="843"/>
    <w:uiPriority w:val="39"/>
    <w:unhideWhenUsed/>
    <w:pPr>
      <w:ind w:left="850" w:right="0" w:firstLine="0"/>
      <w:spacing w:after="57"/>
    </w:pPr>
  </w:style>
  <w:style w:type="paragraph" w:styleId="836">
    <w:name w:val="toc 5"/>
    <w:basedOn w:val="843"/>
    <w:next w:val="843"/>
    <w:uiPriority w:val="39"/>
    <w:unhideWhenUsed/>
    <w:pPr>
      <w:ind w:left="1134" w:right="0" w:firstLine="0"/>
      <w:spacing w:after="57"/>
    </w:pPr>
  </w:style>
  <w:style w:type="paragraph" w:styleId="837">
    <w:name w:val="toc 6"/>
    <w:basedOn w:val="843"/>
    <w:next w:val="843"/>
    <w:uiPriority w:val="39"/>
    <w:unhideWhenUsed/>
    <w:pPr>
      <w:ind w:left="1417" w:right="0" w:firstLine="0"/>
      <w:spacing w:after="57"/>
    </w:pPr>
  </w:style>
  <w:style w:type="paragraph" w:styleId="838">
    <w:name w:val="toc 7"/>
    <w:basedOn w:val="843"/>
    <w:next w:val="843"/>
    <w:uiPriority w:val="39"/>
    <w:unhideWhenUsed/>
    <w:pPr>
      <w:ind w:left="1701" w:right="0" w:firstLine="0"/>
      <w:spacing w:after="57"/>
    </w:pPr>
  </w:style>
  <w:style w:type="paragraph" w:styleId="839">
    <w:name w:val="toc 8"/>
    <w:basedOn w:val="843"/>
    <w:next w:val="843"/>
    <w:uiPriority w:val="39"/>
    <w:unhideWhenUsed/>
    <w:pPr>
      <w:ind w:left="1984" w:right="0" w:firstLine="0"/>
      <w:spacing w:after="57"/>
    </w:pPr>
  </w:style>
  <w:style w:type="paragraph" w:styleId="840">
    <w:name w:val="toc 9"/>
    <w:basedOn w:val="843"/>
    <w:next w:val="843"/>
    <w:uiPriority w:val="39"/>
    <w:unhideWhenUsed/>
    <w:pPr>
      <w:ind w:left="2268" w:right="0" w:firstLine="0"/>
      <w:spacing w:after="57"/>
    </w:pPr>
  </w:style>
  <w:style w:type="paragraph" w:styleId="841">
    <w:name w:val="TOC Heading"/>
    <w:uiPriority w:val="39"/>
    <w:unhideWhenUsed/>
  </w:style>
  <w:style w:type="paragraph" w:styleId="842">
    <w:name w:val="table of figures"/>
    <w:basedOn w:val="843"/>
    <w:next w:val="843"/>
    <w:uiPriority w:val="99"/>
    <w:unhideWhenUsed/>
    <w:pPr>
      <w:spacing w:after="0" w:afterAutospacing="0"/>
    </w:pPr>
  </w:style>
  <w:style w:type="paragraph" w:styleId="843" w:default="1">
    <w:name w:val="Normal"/>
    <w:qFormat/>
  </w:style>
  <w:style w:type="character" w:styleId="844" w:default="1">
    <w:name w:val="Default Paragraph Font"/>
    <w:uiPriority w:val="1"/>
    <w:semiHidden/>
    <w:unhideWhenUsed/>
  </w:style>
  <w:style w:type="table" w:styleId="8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6" w:default="1">
    <w:name w:val="No List"/>
    <w:uiPriority w:val="99"/>
    <w:semiHidden/>
    <w:unhideWhenUsed/>
  </w:style>
  <w:style w:type="character" w:styleId="847">
    <w:name w:val="Hyperlink"/>
    <w:basedOn w:val="844"/>
    <w:uiPriority w:val="99"/>
    <w:unhideWhenUsed/>
    <w:rPr>
      <w:color w:val="0000ff" w:themeColor="hyperlink"/>
      <w:u w:val="single"/>
    </w:rPr>
  </w:style>
  <w:style w:type="paragraph" w:styleId="848">
    <w:name w:val="Balloon Text"/>
    <w:basedOn w:val="843"/>
    <w:link w:val="84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9" w:customStyle="1">
    <w:name w:val="Текст выноски Знак"/>
    <w:basedOn w:val="844"/>
    <w:link w:val="84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jpg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image" Target="media/image6.jpg"/><Relationship Id="rId15" Type="http://schemas.openxmlformats.org/officeDocument/2006/relationships/image" Target="media/image7.jpg"/><Relationship Id="rId16" Type="http://schemas.openxmlformats.org/officeDocument/2006/relationships/image" Target="media/image8.jpg"/><Relationship Id="rId17" Type="http://schemas.openxmlformats.org/officeDocument/2006/relationships/image" Target="media/image9.jpg"/><Relationship Id="rId18" Type="http://schemas.openxmlformats.org/officeDocument/2006/relationships/image" Target="media/image10.jpg"/><Relationship Id="rId19" Type="http://schemas.openxmlformats.org/officeDocument/2006/relationships/image" Target="media/image11.jpg"/><Relationship Id="rId20" Type="http://schemas.openxmlformats.org/officeDocument/2006/relationships/image" Target="media/image12.jpg"/><Relationship Id="rId21" Type="http://schemas.openxmlformats.org/officeDocument/2006/relationships/image" Target="media/image13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>Hewlett-Packard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КЭТ</dc:creator>
  <cp:lastModifiedBy>Аноним</cp:lastModifiedBy>
  <cp:revision>4</cp:revision>
  <dcterms:created xsi:type="dcterms:W3CDTF">2023-11-14T13:15:00Z</dcterms:created>
  <dcterms:modified xsi:type="dcterms:W3CDTF">2026-05-18T07:51:29Z</dcterms:modified>
</cp:coreProperties>
</file>